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9E" w:rsidRDefault="001B3E9E" w:rsidP="001B3E9E">
      <w:pPr>
        <w:jc w:val="center"/>
        <w:rPr>
          <w:rFonts w:ascii="Times New Roman" w:hAnsi="Times New Roman"/>
          <w:sz w:val="28"/>
          <w:szCs w:val="28"/>
        </w:rPr>
      </w:pPr>
      <w:r>
        <w:rPr>
          <w:rFonts w:ascii="Times New Roman" w:hAnsi="Times New Roman"/>
          <w:sz w:val="28"/>
          <w:szCs w:val="28"/>
        </w:rPr>
        <w:t>Совет сельского поселения «Ара-Иля»                                                       муниципального района «Дульдургинский район»                                             Забайкальский край</w:t>
      </w:r>
    </w:p>
    <w:p w:rsidR="001B3E9E" w:rsidRDefault="001B3E9E" w:rsidP="001B3E9E">
      <w:pPr>
        <w:jc w:val="center"/>
        <w:rPr>
          <w:rFonts w:ascii="Times New Roman" w:hAnsi="Times New Roman"/>
          <w:sz w:val="28"/>
          <w:szCs w:val="28"/>
        </w:rPr>
      </w:pPr>
      <w:r>
        <w:rPr>
          <w:rFonts w:ascii="Times New Roman" w:hAnsi="Times New Roman"/>
          <w:sz w:val="28"/>
          <w:szCs w:val="28"/>
        </w:rPr>
        <w:t>РЕШЕНИЕ</w:t>
      </w:r>
    </w:p>
    <w:p w:rsidR="001B3E9E" w:rsidRDefault="001B3E9E" w:rsidP="001B3E9E">
      <w:pPr>
        <w:rPr>
          <w:rFonts w:ascii="Times New Roman" w:hAnsi="Times New Roman"/>
          <w:sz w:val="28"/>
          <w:szCs w:val="28"/>
        </w:rPr>
      </w:pPr>
    </w:p>
    <w:p w:rsidR="001B3E9E" w:rsidRDefault="001B3E9E" w:rsidP="001B3E9E">
      <w:pPr>
        <w:rPr>
          <w:rFonts w:ascii="Times New Roman" w:hAnsi="Times New Roman"/>
          <w:sz w:val="28"/>
          <w:szCs w:val="28"/>
        </w:rPr>
      </w:pPr>
      <w:r>
        <w:rPr>
          <w:rFonts w:ascii="Times New Roman" w:hAnsi="Times New Roman"/>
          <w:sz w:val="28"/>
          <w:szCs w:val="28"/>
        </w:rPr>
        <w:t>18 декабря 2018                                                                                           № 74</w:t>
      </w:r>
    </w:p>
    <w:p w:rsidR="001B3E9E" w:rsidRDefault="001B3E9E" w:rsidP="001B3E9E">
      <w:pPr>
        <w:jc w:val="center"/>
        <w:rPr>
          <w:rFonts w:ascii="Times New Roman" w:hAnsi="Times New Roman"/>
          <w:sz w:val="28"/>
          <w:szCs w:val="28"/>
        </w:rPr>
      </w:pPr>
      <w:r>
        <w:rPr>
          <w:rFonts w:ascii="Times New Roman" w:hAnsi="Times New Roman"/>
          <w:sz w:val="28"/>
          <w:szCs w:val="28"/>
        </w:rPr>
        <w:t>с. Ара-Иля</w:t>
      </w:r>
    </w:p>
    <w:p w:rsidR="001B3E9E" w:rsidRDefault="001B3E9E" w:rsidP="001B3E9E">
      <w:pPr>
        <w:rPr>
          <w:rFonts w:ascii="Times New Roman" w:hAnsi="Times New Roman"/>
          <w:sz w:val="28"/>
          <w:szCs w:val="28"/>
        </w:rPr>
      </w:pPr>
    </w:p>
    <w:p w:rsidR="001B3E9E" w:rsidRDefault="001B3E9E" w:rsidP="001B3E9E">
      <w:pPr>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О внесении изменений на отдельные нормы Порядка проведения антикоррупционной экспертизы нормативных правовых актов и их проектов в Совете сельского поселения «Ара-Иля»  № 80  от 25 декабря 2012 года          </w:t>
      </w:r>
    </w:p>
    <w:p w:rsidR="001B3E9E" w:rsidRDefault="001B3E9E" w:rsidP="001B3E9E">
      <w:pPr>
        <w:jc w:val="both"/>
        <w:rPr>
          <w:rFonts w:ascii="Times New Roman" w:hAnsi="Times New Roman"/>
          <w:sz w:val="28"/>
          <w:szCs w:val="28"/>
        </w:rPr>
      </w:pPr>
      <w:r>
        <w:rPr>
          <w:rFonts w:ascii="Times New Roman" w:hAnsi="Times New Roman"/>
          <w:sz w:val="28"/>
          <w:szCs w:val="28"/>
        </w:rPr>
        <w:t xml:space="preserve">       На основании протеста прокуратуры Дульдургинского района № 22-114б-2018 от 16.11.2018 г. на отдельные нормы «Порядка проведения антикоррупционной экспертизы нормативных правовых актов и их проектов в Совете сельского поселения «Ара-Иля», Совет сельского поселения «Ара-Иля»,</w:t>
      </w:r>
    </w:p>
    <w:p w:rsidR="001B3E9E" w:rsidRDefault="001B3E9E" w:rsidP="001B3E9E">
      <w:pPr>
        <w:jc w:val="center"/>
        <w:rPr>
          <w:rFonts w:ascii="Times New Roman" w:hAnsi="Times New Roman"/>
          <w:sz w:val="28"/>
          <w:szCs w:val="28"/>
          <w:lang w:val="en-US"/>
        </w:rPr>
      </w:pPr>
      <w:r>
        <w:rPr>
          <w:rFonts w:ascii="Times New Roman" w:hAnsi="Times New Roman"/>
          <w:sz w:val="28"/>
          <w:szCs w:val="28"/>
        </w:rPr>
        <w:t>РЕШИЛ:</w:t>
      </w:r>
    </w:p>
    <w:p w:rsidR="001B3E9E" w:rsidRDefault="001B3E9E" w:rsidP="001B3E9E">
      <w:pPr>
        <w:pStyle w:val="1"/>
        <w:numPr>
          <w:ilvl w:val="0"/>
          <w:numId w:val="1"/>
        </w:numPr>
        <w:jc w:val="both"/>
        <w:rPr>
          <w:rFonts w:ascii="Times New Roman" w:hAnsi="Times New Roman"/>
        </w:rPr>
      </w:pPr>
      <w:r>
        <w:rPr>
          <w:rFonts w:ascii="Times New Roman" w:hAnsi="Times New Roman"/>
        </w:rPr>
        <w:t>Внести изменения  в решение Совета сельского поселения «Ара-Иля»  № 80 от 25.12.2012 года «Об утверждении Порядка проведения антикоррупционной экспертизы нормативных правовых актов и их проектов в Совете сельского поселения «Ара-Иля» следующего содержания:</w:t>
      </w:r>
    </w:p>
    <w:p w:rsidR="001B3E9E" w:rsidRDefault="001B3E9E" w:rsidP="001B3E9E">
      <w:pPr>
        <w:pStyle w:val="1"/>
        <w:numPr>
          <w:ilvl w:val="1"/>
          <w:numId w:val="1"/>
        </w:numPr>
        <w:jc w:val="both"/>
        <w:rPr>
          <w:rFonts w:ascii="Times New Roman" w:hAnsi="Times New Roman"/>
        </w:rPr>
      </w:pPr>
      <w:r>
        <w:rPr>
          <w:rFonts w:ascii="Times New Roman" w:hAnsi="Times New Roman"/>
        </w:rPr>
        <w:t>Пункт 2 Решения Совета изложить в следующей редакции: «Ответственность за проведение антикоррупционной экспертизы нормативных правовых актов и их проектов Совета сельского поселения «Ара-Иля» возложить на председателя Совета сельского поселения «Ара-Иля»;</w:t>
      </w:r>
    </w:p>
    <w:p w:rsidR="001B3E9E" w:rsidRDefault="001B3E9E" w:rsidP="001B3E9E">
      <w:pPr>
        <w:pStyle w:val="1"/>
        <w:numPr>
          <w:ilvl w:val="1"/>
          <w:numId w:val="1"/>
        </w:numPr>
        <w:jc w:val="both"/>
        <w:rPr>
          <w:rFonts w:ascii="Times New Roman" w:hAnsi="Times New Roman"/>
        </w:rPr>
      </w:pPr>
      <w:r>
        <w:rPr>
          <w:rFonts w:ascii="Times New Roman" w:hAnsi="Times New Roman"/>
        </w:rPr>
        <w:t xml:space="preserve">Подпункт «и» пункта 3 Решения изложить в следующей редакции: Председателю Совета сельского поселения «Ара-Иля» обеспечить: </w:t>
      </w:r>
    </w:p>
    <w:p w:rsidR="001B3E9E" w:rsidRDefault="001B3E9E" w:rsidP="001B3E9E">
      <w:pPr>
        <w:pStyle w:val="1"/>
        <w:ind w:left="360"/>
        <w:jc w:val="both"/>
        <w:rPr>
          <w:rFonts w:ascii="Times New Roman" w:hAnsi="Times New Roman"/>
        </w:rPr>
      </w:pPr>
      <w:r>
        <w:rPr>
          <w:rFonts w:ascii="Times New Roman" w:hAnsi="Times New Roman"/>
        </w:rPr>
        <w:t xml:space="preserve">- проведение антикоррупционной экспертизы нормативных правовых актов Совета сельского поселения «Ара-Иля»; </w:t>
      </w:r>
    </w:p>
    <w:p w:rsidR="001B3E9E" w:rsidRDefault="001B3E9E" w:rsidP="001B3E9E">
      <w:pPr>
        <w:pStyle w:val="1"/>
        <w:ind w:left="360"/>
        <w:jc w:val="both"/>
        <w:rPr>
          <w:rFonts w:ascii="Times New Roman" w:hAnsi="Times New Roman"/>
        </w:rPr>
      </w:pPr>
      <w:r>
        <w:rPr>
          <w:rFonts w:ascii="Times New Roman" w:hAnsi="Times New Roman"/>
        </w:rPr>
        <w:lastRenderedPageBreak/>
        <w:t>-  проведение антикоррупционной экспертизы нормативных правовых актов Совета сельского поселения «Ара-Иля» при проведении их мониторинга их примечания»;</w:t>
      </w:r>
    </w:p>
    <w:p w:rsidR="001B3E9E" w:rsidRDefault="001B3E9E" w:rsidP="001B3E9E">
      <w:pPr>
        <w:pStyle w:val="a3"/>
        <w:numPr>
          <w:ilvl w:val="0"/>
          <w:numId w:val="1"/>
        </w:numPr>
        <w:jc w:val="both"/>
        <w:rPr>
          <w:rFonts w:ascii="Times New Roman" w:hAnsi="Times New Roman"/>
          <w:b/>
          <w:bCs/>
          <w:sz w:val="28"/>
          <w:szCs w:val="28"/>
        </w:rPr>
      </w:pPr>
      <w:r>
        <w:rPr>
          <w:rFonts w:ascii="Times New Roman" w:hAnsi="Times New Roman"/>
          <w:sz w:val="28"/>
          <w:szCs w:val="28"/>
        </w:rPr>
        <w:t>Внести изменения в Порядок проведения</w:t>
      </w:r>
      <w:r>
        <w:rPr>
          <w:rFonts w:ascii="Times New Roman" w:hAnsi="Times New Roman"/>
        </w:rPr>
        <w:t xml:space="preserve"> </w:t>
      </w:r>
      <w:r>
        <w:rPr>
          <w:rFonts w:ascii="Times New Roman" w:hAnsi="Times New Roman"/>
          <w:sz w:val="28"/>
          <w:szCs w:val="28"/>
        </w:rPr>
        <w:t>антикоррупционной экспертизы нормативных правовых актов и их проектов в Совете СП «Ара-Иля» (далее Порядок) изложить изменения в следующей редакции:</w:t>
      </w:r>
    </w:p>
    <w:p w:rsidR="001B3E9E" w:rsidRDefault="001B3E9E" w:rsidP="001B3E9E">
      <w:pPr>
        <w:pStyle w:val="a3"/>
        <w:numPr>
          <w:ilvl w:val="1"/>
          <w:numId w:val="1"/>
        </w:numPr>
        <w:jc w:val="both"/>
        <w:rPr>
          <w:rFonts w:ascii="Times New Roman" w:hAnsi="Times New Roman"/>
          <w:b/>
          <w:bCs/>
          <w:sz w:val="28"/>
          <w:szCs w:val="28"/>
        </w:rPr>
      </w:pPr>
      <w:r>
        <w:rPr>
          <w:rFonts w:ascii="Times New Roman" w:hAnsi="Times New Roman"/>
          <w:bCs/>
          <w:sz w:val="28"/>
          <w:szCs w:val="28"/>
        </w:rPr>
        <w:t>В п.4 Порядка дополнить следующим пунктом: «и)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1B3E9E" w:rsidRDefault="001B3E9E" w:rsidP="001B3E9E">
      <w:pPr>
        <w:pStyle w:val="a3"/>
        <w:numPr>
          <w:ilvl w:val="1"/>
          <w:numId w:val="1"/>
        </w:numPr>
        <w:jc w:val="both"/>
        <w:rPr>
          <w:rFonts w:ascii="Times New Roman" w:hAnsi="Times New Roman"/>
          <w:b/>
          <w:bCs/>
          <w:sz w:val="28"/>
          <w:szCs w:val="28"/>
        </w:rPr>
      </w:pPr>
      <w:r>
        <w:rPr>
          <w:rFonts w:ascii="Times New Roman" w:hAnsi="Times New Roman"/>
          <w:bCs/>
          <w:sz w:val="28"/>
          <w:szCs w:val="28"/>
        </w:rPr>
        <w:t xml:space="preserve">Дополнить Порядок пунктом 13 следующего содержания: «В случае обнаружения в нормативных правовых актах  (проектах нормативно правовых актов)  </w:t>
      </w:r>
      <w:proofErr w:type="spellStart"/>
      <w:r>
        <w:rPr>
          <w:rFonts w:ascii="Times New Roman" w:hAnsi="Times New Roman"/>
          <w:bCs/>
          <w:sz w:val="28"/>
          <w:szCs w:val="28"/>
        </w:rPr>
        <w:t>коррупциогенных</w:t>
      </w:r>
      <w:proofErr w:type="spellEnd"/>
      <w:r>
        <w:rPr>
          <w:rFonts w:ascii="Times New Roman" w:hAnsi="Times New Roman"/>
          <w:bCs/>
          <w:sz w:val="28"/>
          <w:szCs w:val="28"/>
        </w:rPr>
        <w:t xml:space="preserve"> факторов, принятие </w:t>
      </w:r>
      <w:proofErr w:type="gramStart"/>
      <w:r>
        <w:rPr>
          <w:rFonts w:ascii="Times New Roman" w:hAnsi="Times New Roman"/>
          <w:bCs/>
          <w:sz w:val="28"/>
          <w:szCs w:val="28"/>
        </w:rPr>
        <w:t>мер</w:t>
      </w:r>
      <w:proofErr w:type="gramEnd"/>
      <w:r>
        <w:rPr>
          <w:rFonts w:ascii="Times New Roman" w:hAnsi="Times New Roman"/>
          <w:bCs/>
          <w:sz w:val="28"/>
          <w:szCs w:val="28"/>
        </w:rPr>
        <w:t xml:space="preserve"> по устранению которых не относится к их компетенции, информируют об этом органы прокуратуры».</w:t>
      </w:r>
    </w:p>
    <w:p w:rsidR="001B3E9E" w:rsidRDefault="001B3E9E" w:rsidP="001B3E9E">
      <w:pPr>
        <w:pStyle w:val="a3"/>
        <w:numPr>
          <w:ilvl w:val="0"/>
          <w:numId w:val="1"/>
        </w:numPr>
        <w:jc w:val="both"/>
        <w:rPr>
          <w:rFonts w:ascii="Times New Roman" w:hAnsi="Times New Roman"/>
          <w:b/>
          <w:bCs/>
          <w:sz w:val="28"/>
          <w:szCs w:val="28"/>
        </w:rPr>
      </w:pPr>
      <w:r>
        <w:rPr>
          <w:rFonts w:ascii="Times New Roman" w:hAnsi="Times New Roman"/>
          <w:bCs/>
          <w:sz w:val="28"/>
          <w:szCs w:val="28"/>
        </w:rPr>
        <w:t>Из п.12 Порядка исключить указание на «Главу муниципального образования».</w:t>
      </w:r>
    </w:p>
    <w:p w:rsidR="001B3E9E" w:rsidRDefault="001B3E9E" w:rsidP="001B3E9E">
      <w:pPr>
        <w:pStyle w:val="ConsNormal"/>
        <w:widowControl/>
        <w:numPr>
          <w:ilvl w:val="0"/>
          <w:numId w:val="1"/>
        </w:numPr>
        <w:suppressAutoHyphens/>
        <w:ind w:right="0"/>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на следующий день после дня его официального опубликования (обнародования).</w:t>
      </w:r>
    </w:p>
    <w:p w:rsidR="001B3E9E" w:rsidRDefault="001B3E9E" w:rsidP="001B3E9E">
      <w:pPr>
        <w:spacing w:after="0" w:line="240" w:lineRule="auto"/>
        <w:rPr>
          <w:rFonts w:ascii="Times New Roman" w:hAnsi="Times New Roman"/>
          <w:sz w:val="28"/>
          <w:szCs w:val="28"/>
        </w:rPr>
      </w:pPr>
    </w:p>
    <w:p w:rsidR="001B3E9E" w:rsidRDefault="001B3E9E" w:rsidP="001B3E9E">
      <w:pPr>
        <w:spacing w:after="0" w:line="240" w:lineRule="auto"/>
        <w:rPr>
          <w:rFonts w:ascii="Times New Roman" w:hAnsi="Times New Roman"/>
          <w:sz w:val="28"/>
          <w:szCs w:val="28"/>
        </w:rPr>
      </w:pPr>
    </w:p>
    <w:p w:rsidR="001B3E9E" w:rsidRDefault="001B3E9E" w:rsidP="001B3E9E">
      <w:pPr>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«Ара-Иля»                                                </w:t>
      </w:r>
      <w:proofErr w:type="spellStart"/>
      <w:r>
        <w:rPr>
          <w:rFonts w:ascii="Times New Roman" w:hAnsi="Times New Roman"/>
          <w:sz w:val="28"/>
          <w:szCs w:val="28"/>
        </w:rPr>
        <w:t>Н.В.Глотов</w:t>
      </w:r>
      <w:proofErr w:type="spellEnd"/>
      <w:r>
        <w:rPr>
          <w:rFonts w:ascii="Times New Roman" w:hAnsi="Times New Roman"/>
          <w:sz w:val="28"/>
          <w:szCs w:val="28"/>
        </w:rPr>
        <w:t xml:space="preserve">                          </w:t>
      </w:r>
    </w:p>
    <w:p w:rsidR="001B3E9E" w:rsidRDefault="001B3E9E" w:rsidP="001B3E9E">
      <w:pPr>
        <w:spacing w:after="0" w:line="240" w:lineRule="auto"/>
        <w:rPr>
          <w:rFonts w:ascii="Times New Roman" w:hAnsi="Times New Roman"/>
          <w:sz w:val="28"/>
          <w:szCs w:val="28"/>
        </w:rPr>
      </w:pPr>
    </w:p>
    <w:p w:rsidR="001B3E9E" w:rsidRDefault="001B3E9E" w:rsidP="001B3E9E">
      <w:pPr>
        <w:spacing w:after="0" w:line="240" w:lineRule="auto"/>
        <w:rPr>
          <w:rFonts w:ascii="Times New Roman" w:hAnsi="Times New Roman"/>
          <w:sz w:val="28"/>
          <w:szCs w:val="28"/>
        </w:rPr>
      </w:pPr>
    </w:p>
    <w:p w:rsidR="001B3E9E" w:rsidRDefault="001B3E9E" w:rsidP="001B3E9E">
      <w:pPr>
        <w:suppressAutoHyphens/>
        <w:jc w:val="right"/>
        <w:rPr>
          <w:rFonts w:ascii="Times New Roman" w:hAnsi="Times New Roman"/>
          <w:sz w:val="28"/>
          <w:szCs w:val="28"/>
        </w:rPr>
      </w:pPr>
    </w:p>
    <w:p w:rsidR="001B3E9E" w:rsidRDefault="001B3E9E" w:rsidP="001B3E9E">
      <w:pPr>
        <w:suppressAutoHyphens/>
        <w:jc w:val="right"/>
        <w:rPr>
          <w:rFonts w:ascii="Times New Roman" w:hAnsi="Times New Roman"/>
          <w:sz w:val="28"/>
          <w:szCs w:val="28"/>
        </w:rPr>
      </w:pPr>
    </w:p>
    <w:p w:rsidR="001B3E9E" w:rsidRDefault="001B3E9E" w:rsidP="001B3E9E">
      <w:pPr>
        <w:suppressAutoHyphens/>
        <w:jc w:val="right"/>
        <w:rPr>
          <w:rFonts w:ascii="Times New Roman" w:hAnsi="Times New Roman"/>
          <w:sz w:val="28"/>
          <w:szCs w:val="28"/>
        </w:rPr>
      </w:pPr>
    </w:p>
    <w:p w:rsidR="001B3E9E" w:rsidRDefault="001B3E9E" w:rsidP="001B3E9E">
      <w:pPr>
        <w:suppressAutoHyphens/>
        <w:jc w:val="right"/>
        <w:rPr>
          <w:rFonts w:ascii="Times New Roman" w:hAnsi="Times New Roman"/>
          <w:sz w:val="28"/>
          <w:szCs w:val="28"/>
        </w:rPr>
      </w:pPr>
    </w:p>
    <w:p w:rsidR="001B3E9E" w:rsidRDefault="001B3E9E" w:rsidP="001B3E9E">
      <w:pPr>
        <w:suppressAutoHyphens/>
        <w:jc w:val="right"/>
        <w:rPr>
          <w:rFonts w:ascii="Times New Roman" w:hAnsi="Times New Roman"/>
          <w:sz w:val="28"/>
          <w:szCs w:val="28"/>
        </w:rPr>
      </w:pPr>
    </w:p>
    <w:p w:rsidR="001B3E9E" w:rsidRDefault="001B3E9E" w:rsidP="001B3E9E">
      <w:pPr>
        <w:suppressAutoHyphens/>
        <w:jc w:val="right"/>
        <w:rPr>
          <w:rFonts w:ascii="Times New Roman" w:hAnsi="Times New Roman"/>
          <w:sz w:val="28"/>
          <w:szCs w:val="28"/>
        </w:rPr>
      </w:pPr>
    </w:p>
    <w:p w:rsidR="001B3E9E" w:rsidRDefault="001B3E9E" w:rsidP="001B3E9E">
      <w:pPr>
        <w:suppressAutoHyphens/>
        <w:jc w:val="right"/>
        <w:rPr>
          <w:rFonts w:ascii="Times New Roman" w:hAnsi="Times New Roman"/>
          <w:sz w:val="28"/>
          <w:szCs w:val="28"/>
        </w:rPr>
      </w:pPr>
    </w:p>
    <w:p w:rsidR="001B3E9E" w:rsidRDefault="001B3E9E" w:rsidP="001B3E9E">
      <w:pPr>
        <w:suppressAutoHyphens/>
        <w:jc w:val="right"/>
        <w:rPr>
          <w:rFonts w:ascii="Times New Roman" w:hAnsi="Times New Roman"/>
          <w:sz w:val="28"/>
          <w:szCs w:val="28"/>
        </w:rPr>
      </w:pPr>
      <w:r>
        <w:rPr>
          <w:rFonts w:ascii="Times New Roman" w:hAnsi="Times New Roman"/>
          <w:sz w:val="28"/>
          <w:szCs w:val="28"/>
        </w:rPr>
        <w:lastRenderedPageBreak/>
        <w:t>ПРИЛОЖЕНИЕ к решению                                                                                                 Совета сельского поселения «Ара-Иля»                                                                            от «18»декабря 2018г.</w:t>
      </w:r>
    </w:p>
    <w:p w:rsidR="001B3E9E" w:rsidRDefault="001B3E9E" w:rsidP="001B3E9E">
      <w:pPr>
        <w:jc w:val="center"/>
      </w:pPr>
    </w:p>
    <w:p w:rsidR="001B3E9E" w:rsidRDefault="001B3E9E" w:rsidP="001B3E9E">
      <w:pPr>
        <w:jc w:val="center"/>
        <w:rPr>
          <w:rFonts w:ascii="Times New Roman" w:hAnsi="Times New Roman"/>
          <w:b/>
          <w:bCs/>
          <w:sz w:val="28"/>
          <w:szCs w:val="28"/>
        </w:rPr>
      </w:pPr>
      <w:r>
        <w:rPr>
          <w:rFonts w:ascii="Times New Roman" w:hAnsi="Times New Roman"/>
          <w:b/>
          <w:bCs/>
          <w:sz w:val="28"/>
          <w:szCs w:val="28"/>
        </w:rPr>
        <w:t>ПОРЯДОК</w:t>
      </w:r>
    </w:p>
    <w:p w:rsidR="001B3E9E" w:rsidRDefault="001B3E9E" w:rsidP="001B3E9E">
      <w:pPr>
        <w:jc w:val="center"/>
        <w:rPr>
          <w:rFonts w:ascii="Times New Roman" w:hAnsi="Times New Roman"/>
          <w:b/>
          <w:sz w:val="28"/>
          <w:szCs w:val="28"/>
        </w:rPr>
      </w:pPr>
      <w:r>
        <w:rPr>
          <w:rFonts w:ascii="Times New Roman" w:hAnsi="Times New Roman"/>
          <w:b/>
          <w:bCs/>
          <w:sz w:val="28"/>
          <w:szCs w:val="28"/>
        </w:rPr>
        <w:t>ПРОВЕДЕНИЯ АНТИКОРРУПЦИОННОЙ ЭКСПЕРТИЗЫ НОРМАТИВНЫХ ПРАВОВЫХ АКТОВ И ИХ ПРОЕКТОВ В СОВЕТЕ СЕЛЬСКОГО ПОСЕЛЕНИЯ «БАЛЬЗИНО»</w:t>
      </w:r>
    </w:p>
    <w:p w:rsidR="001B3E9E" w:rsidRDefault="001B3E9E" w:rsidP="001B3E9E">
      <w:pPr>
        <w:jc w:val="center"/>
        <w:rPr>
          <w:rFonts w:ascii="Times New Roman" w:hAnsi="Times New Roman"/>
          <w:sz w:val="28"/>
          <w:szCs w:val="28"/>
        </w:rPr>
      </w:pPr>
      <w:r>
        <w:rPr>
          <w:rFonts w:ascii="Times New Roman" w:hAnsi="Times New Roman"/>
          <w:sz w:val="28"/>
          <w:szCs w:val="28"/>
        </w:rPr>
        <w:t>I. Общие положения</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 xml:space="preserve">1. Антикоррупционная экспертиза проводится в целях выявления в муниципальных нормативных правовых актах и проектах муниципальных нормативных правовых актов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факторов и их последующего устранения.</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2. Антикоррупционной экспертизе подлежат проекты решений Совета СП «Ара-Иля»</w:t>
      </w:r>
      <w:r>
        <w:rPr>
          <w:rFonts w:ascii="Times New Roman" w:hAnsi="Times New Roman"/>
          <w:b/>
          <w:bCs/>
          <w:sz w:val="28"/>
          <w:szCs w:val="28"/>
        </w:rPr>
        <w:t xml:space="preserve"> </w:t>
      </w:r>
      <w:r>
        <w:rPr>
          <w:rFonts w:ascii="Times New Roman" w:hAnsi="Times New Roman"/>
          <w:sz w:val="28"/>
          <w:szCs w:val="28"/>
        </w:rPr>
        <w:t xml:space="preserve"> (далее – Совет), проекты постановлений председателя Совета СП «Ара-Иля» (далее проекты муниципальных нормативных правовых актов), а также решений Совета, постановлений председателя Совета,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целях</w:t>
      </w:r>
      <w:proofErr w:type="gramEnd"/>
      <w:r>
        <w:rPr>
          <w:rFonts w:ascii="Times New Roman" w:hAnsi="Times New Roman"/>
          <w:sz w:val="28"/>
          <w:szCs w:val="28"/>
        </w:rPr>
        <w:t xml:space="preserve"> выявления в них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факторов и их последующего устранения.</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 xml:space="preserve">3. Антикоррупционная экспертиза осуществляется в соответствии с </w:t>
      </w:r>
      <w:hyperlink r:id="rId6" w:history="1">
        <w:r>
          <w:rPr>
            <w:rStyle w:val="a4"/>
            <w:rFonts w:ascii="Times New Roman" w:hAnsi="Times New Roman"/>
            <w:color w:val="000000"/>
            <w:sz w:val="28"/>
            <w:szCs w:val="28"/>
            <w:u w:val="none"/>
          </w:rPr>
          <w:t>Методикой</w:t>
        </w:r>
      </w:hyperlink>
      <w:r>
        <w:rPr>
          <w:rFonts w:ascii="Times New Roman" w:hAnsi="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(далее - Методика).</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Коррупциогенными</w:t>
      </w:r>
      <w:proofErr w:type="spellEnd"/>
      <w:r>
        <w:rPr>
          <w:rFonts w:ascii="Times New Roman" w:hAnsi="Times New Roman"/>
          <w:sz w:val="28"/>
          <w:szCs w:val="28"/>
        </w:rPr>
        <w:t xml:space="preserve"> факторами, устанавливающими для </w:t>
      </w:r>
      <w:proofErr w:type="spellStart"/>
      <w:r>
        <w:rPr>
          <w:rFonts w:ascii="Times New Roman" w:hAnsi="Times New Roman"/>
          <w:sz w:val="28"/>
          <w:szCs w:val="28"/>
        </w:rPr>
        <w:t>правоприменителя</w:t>
      </w:r>
      <w:proofErr w:type="spellEnd"/>
      <w:r>
        <w:rPr>
          <w:rFonts w:ascii="Times New Roman" w:hAnsi="Times New Roman"/>
          <w:sz w:val="28"/>
          <w:szCs w:val="28"/>
        </w:rPr>
        <w:t xml:space="preserve"> необоснованно широкие пределы усмотрения или возможность необоснованного применения исключений из общих правил, являются:</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государственных органов, органов местного самоуправления или организаций (их должностных лиц);</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lastRenderedPageBreak/>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г) чрезмерная свобода подзаконного нормотворчества - наличие бланкетных и отсылочных норм, приводящее к принятию муниципальных актов, вторгающихся в компетенцию государственного органа, органа местного самоуправления или организации, принявшего первоначальный муниципальный нормативный правовой акт;</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д) принятие нормативного правового акта за пределами компетенции - нарушение компетенции государственного органа, органов  местного самоуправления или организации (их должностных лиц) при принятии нормативных правовых актов;</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з) отказ от конкурсных (аукционных) процедур - закрепление административного порядка предоставления права (блага);</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Коррупциогенными</w:t>
      </w:r>
      <w:proofErr w:type="spellEnd"/>
      <w:r>
        <w:rPr>
          <w:rFonts w:ascii="Times New Roman" w:hAnsi="Times New Roman"/>
          <w:sz w:val="28"/>
          <w:szCs w:val="28"/>
        </w:rPr>
        <w:t xml:space="preserve"> факторами, содержащими неопределенные, трудновыполнимые и (или) обременительные требования к гражданам и организациям, являются:</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lastRenderedPageBreak/>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в) юридико-лингвистическая неопределенность - употребление неустоявшихся, двусмысленных терминов и категорий оценочного характера.</w:t>
      </w:r>
      <w:bookmarkStart w:id="0" w:name="Par36"/>
      <w:bookmarkEnd w:id="0"/>
    </w:p>
    <w:p w:rsidR="001B3E9E" w:rsidRDefault="001B3E9E" w:rsidP="001B3E9E">
      <w:pPr>
        <w:jc w:val="center"/>
        <w:outlineLvl w:val="1"/>
        <w:rPr>
          <w:rFonts w:ascii="Times New Roman" w:hAnsi="Times New Roman"/>
          <w:sz w:val="28"/>
          <w:szCs w:val="28"/>
        </w:rPr>
      </w:pPr>
      <w:r>
        <w:rPr>
          <w:rFonts w:ascii="Times New Roman" w:hAnsi="Times New Roman"/>
          <w:sz w:val="28"/>
          <w:szCs w:val="28"/>
        </w:rPr>
        <w:t>II. Порядок проведения антикоррупционной экспертизы</w:t>
      </w:r>
    </w:p>
    <w:p w:rsidR="001B3E9E" w:rsidRDefault="001B3E9E" w:rsidP="001B3E9E">
      <w:pPr>
        <w:jc w:val="center"/>
        <w:rPr>
          <w:rFonts w:ascii="Times New Roman" w:hAnsi="Times New Roman"/>
          <w:sz w:val="28"/>
          <w:szCs w:val="28"/>
        </w:rPr>
      </w:pPr>
      <w:r>
        <w:rPr>
          <w:rFonts w:ascii="Times New Roman" w:hAnsi="Times New Roman"/>
          <w:sz w:val="28"/>
          <w:szCs w:val="28"/>
        </w:rPr>
        <w:t>правовых актов</w:t>
      </w:r>
    </w:p>
    <w:p w:rsidR="001B3E9E" w:rsidRDefault="001B3E9E" w:rsidP="001B3E9E">
      <w:pPr>
        <w:ind w:firstLine="851"/>
        <w:jc w:val="both"/>
        <w:rPr>
          <w:rFonts w:ascii="Times New Roman" w:hAnsi="Times New Roman"/>
          <w:sz w:val="28"/>
          <w:szCs w:val="28"/>
        </w:rPr>
      </w:pPr>
      <w:r>
        <w:rPr>
          <w:rFonts w:ascii="Times New Roman" w:hAnsi="Times New Roman"/>
          <w:sz w:val="28"/>
          <w:szCs w:val="28"/>
        </w:rPr>
        <w:t>6.  Антикоррупционная экспертиза проектов  муниципальных нормативных правовых актов  проводит лицо, осуществляющее проведение антикоррупционной экспертизы на условиях гражданско-правового договора  (далее – исполнитель).</w:t>
      </w:r>
    </w:p>
    <w:p w:rsidR="001B3E9E" w:rsidRDefault="001B3E9E" w:rsidP="001B3E9E">
      <w:pPr>
        <w:ind w:firstLine="851"/>
        <w:jc w:val="both"/>
        <w:rPr>
          <w:rFonts w:ascii="Times New Roman" w:hAnsi="Times New Roman"/>
          <w:sz w:val="28"/>
          <w:szCs w:val="28"/>
        </w:rPr>
      </w:pPr>
      <w:r>
        <w:rPr>
          <w:rFonts w:ascii="Times New Roman" w:hAnsi="Times New Roman"/>
          <w:sz w:val="28"/>
          <w:szCs w:val="28"/>
        </w:rPr>
        <w:t xml:space="preserve"> 7. Антикоррупционная экспертиза проектов  муниципальных нормативных правовых актов  проводится  в течение 3 рабочих дней со дня поступления исполнителю.</w:t>
      </w:r>
    </w:p>
    <w:p w:rsidR="001B3E9E" w:rsidRDefault="001B3E9E" w:rsidP="001B3E9E">
      <w:pPr>
        <w:ind w:firstLine="851"/>
        <w:jc w:val="both"/>
        <w:rPr>
          <w:rFonts w:ascii="Times New Roman" w:hAnsi="Times New Roman"/>
          <w:sz w:val="28"/>
          <w:szCs w:val="28"/>
        </w:rPr>
      </w:pPr>
      <w:r>
        <w:rPr>
          <w:rFonts w:ascii="Times New Roman" w:hAnsi="Times New Roman"/>
          <w:sz w:val="28"/>
          <w:szCs w:val="28"/>
        </w:rPr>
        <w:t xml:space="preserve">8.  При выявлении в проекте муниципального нормативного правового акта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факторов исполнитель отражает выявленные </w:t>
      </w:r>
      <w:proofErr w:type="spellStart"/>
      <w:r>
        <w:rPr>
          <w:rFonts w:ascii="Times New Roman" w:hAnsi="Times New Roman"/>
          <w:sz w:val="28"/>
          <w:szCs w:val="28"/>
        </w:rPr>
        <w:t>коррупциогенные</w:t>
      </w:r>
      <w:proofErr w:type="spellEnd"/>
      <w:r>
        <w:rPr>
          <w:rFonts w:ascii="Times New Roman" w:hAnsi="Times New Roman"/>
          <w:sz w:val="28"/>
          <w:szCs w:val="28"/>
        </w:rPr>
        <w:t xml:space="preserve"> факторы в заключении по результатам проведения антикоррупционной экспертизы со ссылкой на положения </w:t>
      </w:r>
      <w:hyperlink r:id="rId7" w:history="1">
        <w:r>
          <w:rPr>
            <w:rStyle w:val="a4"/>
            <w:rFonts w:ascii="Times New Roman" w:hAnsi="Times New Roman"/>
            <w:color w:val="000000"/>
            <w:sz w:val="28"/>
            <w:szCs w:val="28"/>
            <w:u w:val="none"/>
          </w:rPr>
          <w:t>Методики</w:t>
        </w:r>
      </w:hyperlink>
      <w:r>
        <w:rPr>
          <w:rFonts w:ascii="Times New Roman" w:hAnsi="Times New Roman"/>
          <w:sz w:val="28"/>
          <w:szCs w:val="28"/>
        </w:rPr>
        <w:t>.</w:t>
      </w:r>
    </w:p>
    <w:p w:rsidR="001B3E9E" w:rsidRDefault="001B3E9E" w:rsidP="001B3E9E">
      <w:pPr>
        <w:ind w:firstLine="851"/>
        <w:jc w:val="both"/>
        <w:rPr>
          <w:rFonts w:ascii="Times New Roman" w:hAnsi="Times New Roman"/>
          <w:sz w:val="28"/>
          <w:szCs w:val="28"/>
        </w:rPr>
      </w:pPr>
      <w:r>
        <w:rPr>
          <w:rFonts w:ascii="Times New Roman" w:hAnsi="Times New Roman"/>
          <w:sz w:val="28"/>
          <w:szCs w:val="28"/>
        </w:rPr>
        <w:t xml:space="preserve">9. Отсутствие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факторов в проекте  муниципального нормативного правового акта подтверждается согласованием проекта правового акта исполнителем.</w:t>
      </w:r>
    </w:p>
    <w:p w:rsidR="001B3E9E" w:rsidRDefault="001B3E9E" w:rsidP="001B3E9E">
      <w:pPr>
        <w:jc w:val="center"/>
        <w:outlineLvl w:val="1"/>
        <w:rPr>
          <w:rFonts w:ascii="Times New Roman" w:hAnsi="Times New Roman"/>
          <w:sz w:val="28"/>
          <w:szCs w:val="28"/>
        </w:rPr>
      </w:pPr>
      <w:r>
        <w:rPr>
          <w:rFonts w:ascii="Times New Roman" w:hAnsi="Times New Roman"/>
          <w:sz w:val="28"/>
          <w:szCs w:val="28"/>
        </w:rPr>
        <w:t xml:space="preserve">III. Обеспечение проведения </w:t>
      </w:r>
      <w:proofErr w:type="gramStart"/>
      <w:r>
        <w:rPr>
          <w:rFonts w:ascii="Times New Roman" w:hAnsi="Times New Roman"/>
          <w:sz w:val="28"/>
          <w:szCs w:val="28"/>
        </w:rPr>
        <w:t>независимой</w:t>
      </w:r>
      <w:proofErr w:type="gramEnd"/>
      <w:r>
        <w:rPr>
          <w:rFonts w:ascii="Times New Roman" w:hAnsi="Times New Roman"/>
          <w:sz w:val="28"/>
          <w:szCs w:val="28"/>
        </w:rPr>
        <w:t xml:space="preserve"> антикоррупционной</w:t>
      </w:r>
    </w:p>
    <w:p w:rsidR="001B3E9E" w:rsidRDefault="001B3E9E" w:rsidP="001B3E9E">
      <w:pPr>
        <w:jc w:val="center"/>
        <w:rPr>
          <w:rFonts w:ascii="Times New Roman" w:hAnsi="Times New Roman"/>
          <w:sz w:val="28"/>
          <w:szCs w:val="28"/>
        </w:rPr>
      </w:pPr>
      <w:r>
        <w:rPr>
          <w:rFonts w:ascii="Times New Roman" w:hAnsi="Times New Roman"/>
          <w:sz w:val="28"/>
          <w:szCs w:val="28"/>
        </w:rPr>
        <w:t>экспертизы проектов муниципальных нормативных правовых актов</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В целях обеспечения возможности проведения независимой антикоррупционной экспертизы муниципальных нормативных правовых  актов специалисты, ответственные за подготовку проектов муниципальных правовых актов обеспечивают представление указанных проектов правовых актов для их размещения на официальном сайте администрации СП «Ара-</w:t>
      </w:r>
      <w:r>
        <w:rPr>
          <w:rFonts w:ascii="Times New Roman" w:hAnsi="Times New Roman"/>
          <w:sz w:val="28"/>
          <w:szCs w:val="28"/>
        </w:rPr>
        <w:lastRenderedPageBreak/>
        <w:t>Иля»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roofErr w:type="gramEnd"/>
    </w:p>
    <w:p w:rsidR="001B3E9E" w:rsidRDefault="001B3E9E" w:rsidP="001B3E9E">
      <w:pPr>
        <w:jc w:val="center"/>
        <w:outlineLvl w:val="1"/>
        <w:rPr>
          <w:rFonts w:ascii="Times New Roman" w:hAnsi="Times New Roman"/>
          <w:sz w:val="28"/>
          <w:szCs w:val="28"/>
        </w:rPr>
      </w:pPr>
      <w:r>
        <w:rPr>
          <w:rFonts w:ascii="Times New Roman" w:hAnsi="Times New Roman"/>
          <w:sz w:val="28"/>
          <w:szCs w:val="28"/>
        </w:rPr>
        <w:t>IV. Порядок проведения антикоррупционной экспертизы</w:t>
      </w:r>
    </w:p>
    <w:p w:rsidR="001B3E9E" w:rsidRDefault="001B3E9E" w:rsidP="001B3E9E">
      <w:pPr>
        <w:jc w:val="center"/>
        <w:rPr>
          <w:rFonts w:ascii="Times New Roman" w:hAnsi="Times New Roman"/>
          <w:sz w:val="28"/>
          <w:szCs w:val="28"/>
        </w:rPr>
      </w:pPr>
      <w:r>
        <w:rPr>
          <w:rFonts w:ascii="Times New Roman" w:hAnsi="Times New Roman"/>
          <w:sz w:val="28"/>
          <w:szCs w:val="28"/>
        </w:rPr>
        <w:t>муниципальных нормативных правовых актов</w:t>
      </w:r>
    </w:p>
    <w:p w:rsidR="001B3E9E" w:rsidRDefault="001B3E9E" w:rsidP="001B3E9E">
      <w:pPr>
        <w:ind w:firstLine="540"/>
        <w:jc w:val="both"/>
        <w:rPr>
          <w:rFonts w:ascii="Times New Roman" w:hAnsi="Times New Roman"/>
          <w:sz w:val="28"/>
          <w:szCs w:val="28"/>
        </w:rPr>
      </w:pPr>
      <w:r>
        <w:rPr>
          <w:rFonts w:ascii="Times New Roman" w:hAnsi="Times New Roman"/>
          <w:sz w:val="28"/>
          <w:szCs w:val="28"/>
        </w:rPr>
        <w:t>12. Антикоррупционная экспертиза муниципальных нормативных правовых актов проводится при проведении правовой экспертизы муниципальных нормативных правовых актов на соответствие изменившемуся федеральному, краевому законодательству, уставу муниципального образования.</w:t>
      </w:r>
    </w:p>
    <w:p w:rsidR="001B3E9E" w:rsidRDefault="001B3E9E" w:rsidP="001B3E9E">
      <w:pPr>
        <w:ind w:firstLine="540"/>
        <w:jc w:val="both"/>
        <w:rPr>
          <w:rFonts w:ascii="Times New Roman" w:hAnsi="Times New Roman"/>
          <w:i/>
          <w:sz w:val="28"/>
          <w:szCs w:val="28"/>
        </w:rPr>
      </w:pPr>
      <w:r>
        <w:rPr>
          <w:rFonts w:ascii="Times New Roman" w:hAnsi="Times New Roman"/>
          <w:sz w:val="28"/>
          <w:szCs w:val="28"/>
        </w:rPr>
        <w:t xml:space="preserve">14. В случае выявления в тексте муниципальных нормативных правовых актов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факторов результаты проведения антикоррупционной экспертизы  муниципальных нормативных правовых актов оформляется заключение, которое передается на рассмотрение депутатам Совета СП «Ара-Иля».</w:t>
      </w:r>
    </w:p>
    <w:p w:rsidR="001B3E9E" w:rsidRDefault="001B3E9E" w:rsidP="001B3E9E">
      <w:pPr>
        <w:suppressAutoHyphens/>
        <w:ind w:firstLine="709"/>
        <w:rPr>
          <w:rFonts w:ascii="Times New Roman" w:hAnsi="Times New Roman"/>
          <w:sz w:val="28"/>
          <w:szCs w:val="28"/>
        </w:rPr>
      </w:pPr>
    </w:p>
    <w:p w:rsidR="001B3E9E" w:rsidRDefault="001B3E9E" w:rsidP="001B3E9E"/>
    <w:p w:rsidR="0026762F" w:rsidRDefault="0026762F">
      <w:bookmarkStart w:id="1" w:name="_GoBack"/>
      <w:bookmarkEnd w:id="1"/>
    </w:p>
    <w:sectPr w:rsidR="00267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91768"/>
    <w:multiLevelType w:val="multilevel"/>
    <w:tmpl w:val="4B36C18E"/>
    <w:lvl w:ilvl="0">
      <w:start w:val="1"/>
      <w:numFmt w:val="decimal"/>
      <w:lvlText w:val="%1."/>
      <w:lvlJc w:val="left"/>
      <w:pPr>
        <w:ind w:left="720" w:hanging="360"/>
      </w:pPr>
      <w:rPr>
        <w:rFonts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7B"/>
    <w:rsid w:val="001B3E9E"/>
    <w:rsid w:val="0026762F"/>
    <w:rsid w:val="008B0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E9E"/>
    <w:pPr>
      <w:ind w:left="720"/>
      <w:contextualSpacing/>
    </w:pPr>
  </w:style>
  <w:style w:type="paragraph" w:customStyle="1" w:styleId="1">
    <w:name w:val="Абзац списка1"/>
    <w:basedOn w:val="a"/>
    <w:rsid w:val="001B3E9E"/>
    <w:pPr>
      <w:ind w:left="720"/>
      <w:contextualSpacing/>
    </w:pPr>
    <w:rPr>
      <w:rFonts w:ascii="Calibri" w:eastAsia="Times New Roman" w:hAnsi="Calibri" w:cs="Times New Roman"/>
      <w:sz w:val="28"/>
      <w:szCs w:val="28"/>
    </w:rPr>
  </w:style>
  <w:style w:type="paragraph" w:customStyle="1" w:styleId="ConsNormal">
    <w:name w:val="ConsNormal"/>
    <w:rsid w:val="001B3E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semiHidden/>
    <w:unhideWhenUsed/>
    <w:rsid w:val="001B3E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E9E"/>
    <w:pPr>
      <w:ind w:left="720"/>
      <w:contextualSpacing/>
    </w:pPr>
  </w:style>
  <w:style w:type="paragraph" w:customStyle="1" w:styleId="1">
    <w:name w:val="Абзац списка1"/>
    <w:basedOn w:val="a"/>
    <w:rsid w:val="001B3E9E"/>
    <w:pPr>
      <w:ind w:left="720"/>
      <w:contextualSpacing/>
    </w:pPr>
    <w:rPr>
      <w:rFonts w:ascii="Calibri" w:eastAsia="Times New Roman" w:hAnsi="Calibri" w:cs="Times New Roman"/>
      <w:sz w:val="28"/>
      <w:szCs w:val="28"/>
    </w:rPr>
  </w:style>
  <w:style w:type="paragraph" w:customStyle="1" w:styleId="ConsNormal">
    <w:name w:val="ConsNormal"/>
    <w:rsid w:val="001B3E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semiHidden/>
    <w:unhideWhenUsed/>
    <w:rsid w:val="001B3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51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B2A54E3EB0332C7B5878E1269DC717B40F8DBF09635126B74AEA3C13508674CBA589BB1973F4124D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2A54E3EB0332C7B5878E1269DC717B40F8DBF09635126B74AEA3C13508674CBA589BB1973F4124D8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1424</Words>
  <Characters>8121</Characters>
  <Application>Microsoft Office Word</Application>
  <DocSecurity>0</DocSecurity>
  <Lines>67</Lines>
  <Paragraphs>19</Paragraphs>
  <ScaleCrop>false</ScaleCrop>
  <Company>SPecialiST RePack</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2020-01-29T03:50:00Z</dcterms:created>
  <dcterms:modified xsi:type="dcterms:W3CDTF">2020-01-29T03:50:00Z</dcterms:modified>
</cp:coreProperties>
</file>